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601A6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7771">
        <w:rPr>
          <w:rFonts w:ascii="Times New Roman" w:hAnsi="Times New Roman"/>
          <w:b/>
          <w:sz w:val="28"/>
          <w:szCs w:val="28"/>
          <w:lang w:eastAsia="ru-RU"/>
        </w:rPr>
        <w:t>Правила благоустройства города Кузнецка Пензенской области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D20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D20A3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127771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771">
        <w:rPr>
          <w:rFonts w:ascii="Times New Roman" w:hAnsi="Times New Roman"/>
          <w:sz w:val="28"/>
          <w:szCs w:val="28"/>
          <w:lang w:eastAsia="ru-RU"/>
        </w:rPr>
        <w:t>В целях обеспечения чистоты и порядка на территории города Кузнецка, руководствуясь ст. 21 Устава города Кузнецка Пензенской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12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27771">
        <w:rPr>
          <w:rFonts w:ascii="Times New Roman" w:hAnsi="Times New Roman"/>
          <w:sz w:val="28"/>
          <w:szCs w:val="28"/>
          <w:lang w:eastAsia="ru-RU"/>
        </w:rPr>
        <w:t xml:space="preserve">Внести в Правила благоустройства города Кузнецка Пензенской области, 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>утвержденные решением Собрания представителей</w:t>
      </w:r>
      <w:r w:rsidR="00127771">
        <w:rPr>
          <w:rFonts w:ascii="Times New Roman" w:hAnsi="Times New Roman"/>
          <w:sz w:val="28"/>
          <w:szCs w:val="28"/>
          <w:lang w:eastAsia="ru-RU"/>
        </w:rPr>
        <w:t xml:space="preserve"> города Кузнецка от 04.04.2013 №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 xml:space="preserve"> 33-62/5, (далее - Правила) следующие изменения:</w:t>
      </w:r>
    </w:p>
    <w:p w:rsidR="00893284" w:rsidRDefault="00127771" w:rsidP="0012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44007">
        <w:rPr>
          <w:rFonts w:ascii="Times New Roman" w:hAnsi="Times New Roman"/>
          <w:sz w:val="28"/>
          <w:szCs w:val="28"/>
          <w:lang w:eastAsia="ru-RU"/>
        </w:rPr>
        <w:t xml:space="preserve">подпункт 6.1 </w:t>
      </w:r>
      <w:r w:rsidR="00CB5D4A">
        <w:rPr>
          <w:rFonts w:ascii="Times New Roman" w:hAnsi="Times New Roman"/>
          <w:sz w:val="28"/>
          <w:szCs w:val="28"/>
          <w:lang w:eastAsia="ru-RU"/>
        </w:rPr>
        <w:t>пункт</w:t>
      </w:r>
      <w:r w:rsidR="00C44007">
        <w:rPr>
          <w:rFonts w:ascii="Times New Roman" w:hAnsi="Times New Roman"/>
          <w:sz w:val="28"/>
          <w:szCs w:val="28"/>
          <w:lang w:eastAsia="ru-RU"/>
        </w:rPr>
        <w:t>а</w:t>
      </w:r>
      <w:r w:rsidR="00CB5D4A">
        <w:rPr>
          <w:rFonts w:ascii="Times New Roman" w:hAnsi="Times New Roman"/>
          <w:sz w:val="28"/>
          <w:szCs w:val="28"/>
          <w:lang w:eastAsia="ru-RU"/>
        </w:rPr>
        <w:t xml:space="preserve"> 1.4 Правил </w:t>
      </w:r>
      <w:r w:rsidR="00C4400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44007" w:rsidRP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«6.1) </w:t>
      </w:r>
      <w:r w:rsidRPr="00C44007">
        <w:rPr>
          <w:rFonts w:ascii="Times New Roman" w:hAnsi="Times New Roman"/>
          <w:sz w:val="28"/>
          <w:szCs w:val="28"/>
          <w:lang w:eastAsia="ru-RU"/>
        </w:rPr>
        <w:t>эксплуатационная территория - территория, непосредственно примыкающая к земельному участку, зданию, строению, сооружению, некапитальному объекту, включая подъездные пути,</w:t>
      </w:r>
      <w:r>
        <w:rPr>
          <w:rFonts w:ascii="Times New Roman" w:hAnsi="Times New Roman"/>
          <w:sz w:val="28"/>
          <w:szCs w:val="28"/>
          <w:lang w:eastAsia="ru-RU"/>
        </w:rPr>
        <w:t xml:space="preserve"> палисадник</w:t>
      </w:r>
      <w:r w:rsidRPr="00C44007">
        <w:rPr>
          <w:rFonts w:ascii="Times New Roman" w:hAnsi="Times New Roman"/>
          <w:sz w:val="28"/>
          <w:szCs w:val="28"/>
          <w:lang w:eastAsia="ru-RU"/>
        </w:rPr>
        <w:t xml:space="preserve"> и необходимая для эксплуатации и содержания такого объекта:</w:t>
      </w:r>
    </w:p>
    <w:p w:rsidR="00C44007" w:rsidRP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007">
        <w:rPr>
          <w:rFonts w:ascii="Times New Roman" w:hAnsi="Times New Roman"/>
          <w:sz w:val="28"/>
          <w:szCs w:val="28"/>
          <w:lang w:eastAsia="ru-RU"/>
        </w:rPr>
        <w:t>а) в длину - на протяжении всей территории застройки, включая половину территории разрыва между зданиями, строениями, сооружениями, некапитальными объектами;</w:t>
      </w:r>
    </w:p>
    <w:p w:rsid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007">
        <w:rPr>
          <w:rFonts w:ascii="Times New Roman" w:hAnsi="Times New Roman"/>
          <w:sz w:val="28"/>
          <w:szCs w:val="28"/>
          <w:lang w:eastAsia="ru-RU"/>
        </w:rPr>
        <w:t>б) в ширину - до кромки проезжей части дорог</w:t>
      </w:r>
      <w:proofErr w:type="gramStart"/>
      <w:r w:rsidRPr="00C4400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926FE">
        <w:rPr>
          <w:rFonts w:ascii="Times New Roman" w:hAnsi="Times New Roman"/>
          <w:sz w:val="28"/>
          <w:szCs w:val="28"/>
          <w:lang w:eastAsia="ru-RU"/>
        </w:rPr>
        <w:t>подпункт 9 пункта 1.4 Правил изложить в следующей редакции:</w:t>
      </w:r>
    </w:p>
    <w:p w:rsidR="006926FE" w:rsidRDefault="006926FE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926FE">
        <w:rPr>
          <w:rFonts w:ascii="Times New Roman" w:hAnsi="Times New Roman"/>
          <w:sz w:val="28"/>
          <w:szCs w:val="28"/>
          <w:lang w:eastAsia="ru-RU"/>
        </w:rPr>
        <w:t>9) объекты благоустройства - искусственные покрытия поверхности земельных участков, иные части поверхности земельных участков, фасады зданий и сооружений, площади, улицы, проезды, дороги, набережные, придомовые территории, зеленые насаждения, пляжи, детские, спортивные и спортивно-игровые площадки, хозяйственные площадки, площадки для стоянки автотранспорта и площадки для выгула домашних животных, малые архитектурные формы</w:t>
      </w:r>
      <w:r>
        <w:rPr>
          <w:rFonts w:ascii="Times New Roman" w:hAnsi="Times New Roman"/>
          <w:sz w:val="28"/>
          <w:szCs w:val="28"/>
          <w:lang w:eastAsia="ru-RU"/>
        </w:rPr>
        <w:t>, палисадники</w:t>
      </w:r>
      <w:r w:rsidRPr="006926FE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926FE" w:rsidRDefault="006926FE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4418D5">
        <w:rPr>
          <w:rFonts w:ascii="Times New Roman" w:hAnsi="Times New Roman"/>
          <w:sz w:val="28"/>
          <w:szCs w:val="28"/>
          <w:lang w:eastAsia="ru-RU"/>
        </w:rPr>
        <w:t xml:space="preserve">дополнить пункт 1.4 Правил подпунктом </w:t>
      </w:r>
      <w:r w:rsidR="002928D9">
        <w:rPr>
          <w:rFonts w:ascii="Times New Roman" w:hAnsi="Times New Roman"/>
          <w:sz w:val="28"/>
          <w:szCs w:val="28"/>
          <w:lang w:eastAsia="ru-RU"/>
        </w:rPr>
        <w:t>15.1 следующего содержания:</w:t>
      </w:r>
    </w:p>
    <w:p w:rsidR="000619E8" w:rsidRPr="000619E8" w:rsidRDefault="002928D9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«15.1) </w:t>
      </w:r>
      <w:r w:rsidR="000619E8">
        <w:rPr>
          <w:rFonts w:ascii="Times New Roman" w:hAnsi="Times New Roman"/>
          <w:sz w:val="28"/>
          <w:szCs w:val="28"/>
          <w:lang w:eastAsia="ru-RU"/>
        </w:rPr>
        <w:t>п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>алисадник – прилегающая к</w:t>
      </w:r>
      <w:r w:rsidR="000619E8">
        <w:rPr>
          <w:rFonts w:ascii="Times New Roman" w:hAnsi="Times New Roman"/>
          <w:sz w:val="28"/>
          <w:szCs w:val="28"/>
          <w:lang w:eastAsia="ru-RU"/>
        </w:rPr>
        <w:t xml:space="preserve"> индивидуальному (многоквартирному) 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9E8">
        <w:rPr>
          <w:rFonts w:ascii="Times New Roman" w:hAnsi="Times New Roman"/>
          <w:sz w:val="28"/>
          <w:szCs w:val="28"/>
          <w:lang w:eastAsia="ru-RU"/>
        </w:rPr>
        <w:t xml:space="preserve">жилому дому  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>территория, огороженная некапитальным забором (палисадом), расположен</w:t>
      </w:r>
      <w:r w:rsidR="000619E8">
        <w:rPr>
          <w:rFonts w:ascii="Times New Roman" w:hAnsi="Times New Roman"/>
          <w:sz w:val="28"/>
          <w:szCs w:val="28"/>
          <w:lang w:eastAsia="ru-RU"/>
        </w:rPr>
        <w:t>ная на эксплуатационной территории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- палисадники могут иметь декоративные, прозрачные ограждения из штакетника, решеток или сеток, а также кованых элементов и должны иметь эстетичный  вид;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-длина палисадника определяется размером фасадной части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Pr="000619E8">
        <w:rPr>
          <w:rFonts w:ascii="Times New Roman" w:hAnsi="Times New Roman"/>
          <w:sz w:val="28"/>
          <w:szCs w:val="28"/>
          <w:lang w:eastAsia="ru-RU"/>
        </w:rPr>
        <w:t>;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- ширина - до тротуара, в случае  отсутствия тротуара – не более 2-х метров от фасада жилого дома, но не ближе 2-х метров до кромки проезжей части.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 xml:space="preserve">Устройство палисадников носит временный характер, является элементом благоустройства. В палисадниках не допускается устройство и размещение </w:t>
      </w:r>
      <w:r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строительства, некапитальных объектов.</w:t>
      </w:r>
    </w:p>
    <w:p w:rsid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В случае необходимости строительства (ремонта) сетей инженерной инфраструктуры на землях общего пользования,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на эксплуатационной территории,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где имеются установленные палисадники, граждане обеспечивают беспрепятственный допуск для производства строительных работ. 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В случае необходимости использования территории палисадника дл</w:t>
      </w:r>
      <w:r>
        <w:rPr>
          <w:rFonts w:ascii="Times New Roman" w:hAnsi="Times New Roman"/>
          <w:sz w:val="28"/>
          <w:szCs w:val="28"/>
          <w:lang w:eastAsia="ru-RU"/>
        </w:rPr>
        <w:t>я муниципальных нужд, затраты по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демонтажу несет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владелец 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прилегающего </w:t>
      </w:r>
      <w:r>
        <w:rPr>
          <w:rFonts w:ascii="Times New Roman" w:hAnsi="Times New Roman"/>
          <w:sz w:val="28"/>
          <w:szCs w:val="28"/>
          <w:lang w:eastAsia="ru-RU"/>
        </w:rPr>
        <w:t>к палисаднику жилого дома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928D9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Владельцы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  жилых домов могут использовать 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территорию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 палисадника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исключительно для целей благоустройства, без офо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рмления права собственности, </w:t>
      </w:r>
      <w:r w:rsidRPr="000619E8">
        <w:rPr>
          <w:rFonts w:ascii="Times New Roman" w:hAnsi="Times New Roman"/>
          <w:sz w:val="28"/>
          <w:szCs w:val="28"/>
          <w:lang w:eastAsia="ru-RU"/>
        </w:rPr>
        <w:t>аренды</w:t>
      </w:r>
      <w:r w:rsidR="00E329F1">
        <w:rPr>
          <w:rFonts w:ascii="Times New Roman" w:hAnsi="Times New Roman"/>
          <w:sz w:val="28"/>
          <w:szCs w:val="28"/>
          <w:lang w:eastAsia="ru-RU"/>
        </w:rPr>
        <w:t>, иных вещных прав на земельный участок, занимаемый палисадником</w:t>
      </w:r>
      <w:proofErr w:type="gramStart"/>
      <w:r w:rsidR="00E329F1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E329F1">
        <w:rPr>
          <w:rFonts w:ascii="Times New Roman" w:hAnsi="Times New Roman"/>
          <w:sz w:val="28"/>
          <w:szCs w:val="28"/>
          <w:lang w:eastAsia="ru-RU"/>
        </w:rPr>
        <w:t>;</w:t>
      </w:r>
    </w:p>
    <w:p w:rsidR="009B03B1" w:rsidRDefault="00A86D70" w:rsidP="009B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297485">
        <w:rPr>
          <w:rFonts w:ascii="Times New Roman" w:hAnsi="Times New Roman"/>
          <w:sz w:val="28"/>
          <w:szCs w:val="28"/>
          <w:lang w:eastAsia="ru-RU"/>
        </w:rPr>
        <w:t>пункт 2.</w:t>
      </w:r>
      <w:r w:rsidR="00993B95">
        <w:rPr>
          <w:rFonts w:ascii="Times New Roman" w:hAnsi="Times New Roman"/>
          <w:sz w:val="28"/>
          <w:szCs w:val="28"/>
          <w:lang w:eastAsia="ru-RU"/>
        </w:rPr>
        <w:t>1.13 Правил дополнить подпунктами</w:t>
      </w:r>
      <w:r w:rsidR="00297485">
        <w:rPr>
          <w:rFonts w:ascii="Times New Roman" w:hAnsi="Times New Roman"/>
          <w:sz w:val="28"/>
          <w:szCs w:val="28"/>
          <w:lang w:eastAsia="ru-RU"/>
        </w:rPr>
        <w:t xml:space="preserve"> «с»</w:t>
      </w:r>
      <w:r w:rsidR="00993B95">
        <w:rPr>
          <w:rFonts w:ascii="Times New Roman" w:hAnsi="Times New Roman"/>
          <w:sz w:val="28"/>
          <w:szCs w:val="28"/>
          <w:lang w:eastAsia="ru-RU"/>
        </w:rPr>
        <w:t>, «т»</w:t>
      </w:r>
      <w:r w:rsidR="00297485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93B95" w:rsidRDefault="00297485" w:rsidP="009B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«с) </w:t>
      </w:r>
      <w:r w:rsidR="00D80AD6">
        <w:rPr>
          <w:rFonts w:ascii="Times New Roman" w:hAnsi="Times New Roman"/>
          <w:sz w:val="28"/>
          <w:szCs w:val="28"/>
          <w:lang w:eastAsia="ru-RU"/>
        </w:rPr>
        <w:t>устройство</w:t>
      </w:r>
      <w:r w:rsidR="00993B95">
        <w:rPr>
          <w:rFonts w:ascii="Times New Roman" w:hAnsi="Times New Roman"/>
          <w:sz w:val="28"/>
          <w:szCs w:val="28"/>
          <w:lang w:eastAsia="ru-RU"/>
        </w:rPr>
        <w:t xml:space="preserve"> палисадников, не соответствующих требованиям настоящих Правил;</w:t>
      </w:r>
    </w:p>
    <w:p w:rsidR="00297485" w:rsidRDefault="00993B95" w:rsidP="009B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т) размещение в палисадниках объектов капитального строительства, некапитальных объектов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».; </w:t>
      </w:r>
      <w:r w:rsidR="00D80A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F0315" w:rsidRPr="003F0315" w:rsidRDefault="00E928CE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) пункт 2.2.12   части 2.2 раздела II Правил изложить в следующей редакции:</w:t>
      </w:r>
    </w:p>
    <w:p w:rsidR="003F0315" w:rsidRPr="003F0315" w:rsidRDefault="00DD4324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«2.2.12. Для предотвращения падения снега и сосулек с крыш зданий на кровлях зданий следует предусматривать снегозадерживающие устройства в соответствии с требованиями «СП 17.13330.2011. Свод правил. Кровли. Актуализированная редакция СНиП II-26-76».</w:t>
      </w:r>
    </w:p>
    <w:p w:rsidR="003F0315" w:rsidRPr="003F0315" w:rsidRDefault="00DD4324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Крыши зданий  должны регулярно очищаться владельцами зданий или соответствующими эксплуатирующими организациями, с обязательным применением мер предосторожности для обеспечения безопасного движения пешеходов и сохранности объектов благоустройства. Сброшенные с крыш снег и лед должны убира</w:t>
      </w:r>
      <w:r>
        <w:rPr>
          <w:rFonts w:ascii="Times New Roman" w:hAnsi="Times New Roman"/>
          <w:sz w:val="28"/>
          <w:szCs w:val="28"/>
          <w:lang w:eastAsia="ru-RU"/>
        </w:rPr>
        <w:t>ться по окончании сбрасывания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3F0315" w:rsidRPr="003F0315" w:rsidRDefault="00E928CE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)  пункт 4.1.3 части 4.1 раздела 4 Правил изложить в следующей редакции:</w:t>
      </w:r>
    </w:p>
    <w:p w:rsidR="003F0315" w:rsidRPr="003F0315" w:rsidRDefault="003F0315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315">
        <w:rPr>
          <w:rFonts w:ascii="Times New Roman" w:hAnsi="Times New Roman"/>
          <w:sz w:val="28"/>
          <w:szCs w:val="28"/>
          <w:lang w:eastAsia="ru-RU"/>
        </w:rPr>
        <w:t>«4.1.3. Юридические и физические лица, владеющие зданиями, строениями, сооружениями, обязаны иметь на зданиях номерной знак, а на угловых зданиях - указатели наименования улиц.</w:t>
      </w:r>
    </w:p>
    <w:p w:rsidR="003F0315" w:rsidRDefault="003F0315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315">
        <w:rPr>
          <w:rFonts w:ascii="Times New Roman" w:hAnsi="Times New Roman"/>
          <w:sz w:val="28"/>
          <w:szCs w:val="28"/>
          <w:lang w:eastAsia="ru-RU"/>
        </w:rPr>
        <w:t>Юридические и физические лица, владеющие зданиями, строениями, сооружениями, обязаны устанавливать снегозадерживающие устройства в соответствии с требованиями «СП 17.13330.2011. Свод правил. Кровли. Актуализированная редакция СНиП II-26-76».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CF32F3" w:rsidRDefault="00CF32F3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F32F3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619E8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27771"/>
    <w:rsid w:val="00132414"/>
    <w:rsid w:val="001324A0"/>
    <w:rsid w:val="00156DB9"/>
    <w:rsid w:val="001801F2"/>
    <w:rsid w:val="00180CE3"/>
    <w:rsid w:val="001F7DA0"/>
    <w:rsid w:val="001F7F2A"/>
    <w:rsid w:val="002127CB"/>
    <w:rsid w:val="00231262"/>
    <w:rsid w:val="00236EC9"/>
    <w:rsid w:val="002928D9"/>
    <w:rsid w:val="00297485"/>
    <w:rsid w:val="00332B42"/>
    <w:rsid w:val="003336C0"/>
    <w:rsid w:val="0037477F"/>
    <w:rsid w:val="003877F9"/>
    <w:rsid w:val="003F0315"/>
    <w:rsid w:val="00420300"/>
    <w:rsid w:val="004418D5"/>
    <w:rsid w:val="00452C84"/>
    <w:rsid w:val="00487539"/>
    <w:rsid w:val="00491F78"/>
    <w:rsid w:val="004D3F77"/>
    <w:rsid w:val="004D7303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926FE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725D7"/>
    <w:rsid w:val="00893284"/>
    <w:rsid w:val="008D25B3"/>
    <w:rsid w:val="008E3881"/>
    <w:rsid w:val="008E7CC8"/>
    <w:rsid w:val="0090517D"/>
    <w:rsid w:val="0095377E"/>
    <w:rsid w:val="00975B84"/>
    <w:rsid w:val="009830DD"/>
    <w:rsid w:val="00993B95"/>
    <w:rsid w:val="009A2811"/>
    <w:rsid w:val="009B03B1"/>
    <w:rsid w:val="009B55F7"/>
    <w:rsid w:val="009D6BAB"/>
    <w:rsid w:val="009F428D"/>
    <w:rsid w:val="00A175E8"/>
    <w:rsid w:val="00A55FB0"/>
    <w:rsid w:val="00A573C2"/>
    <w:rsid w:val="00A577E8"/>
    <w:rsid w:val="00A601A6"/>
    <w:rsid w:val="00A86D70"/>
    <w:rsid w:val="00A92BBA"/>
    <w:rsid w:val="00A93AE4"/>
    <w:rsid w:val="00AD72AC"/>
    <w:rsid w:val="00AF32D9"/>
    <w:rsid w:val="00B0658D"/>
    <w:rsid w:val="00B905DD"/>
    <w:rsid w:val="00BB40DA"/>
    <w:rsid w:val="00BC3210"/>
    <w:rsid w:val="00C22347"/>
    <w:rsid w:val="00C44007"/>
    <w:rsid w:val="00C52E24"/>
    <w:rsid w:val="00C65923"/>
    <w:rsid w:val="00C83B5C"/>
    <w:rsid w:val="00CA30A8"/>
    <w:rsid w:val="00CB5D4A"/>
    <w:rsid w:val="00CC30C5"/>
    <w:rsid w:val="00CD050C"/>
    <w:rsid w:val="00CE5073"/>
    <w:rsid w:val="00CF32F3"/>
    <w:rsid w:val="00CF435B"/>
    <w:rsid w:val="00D2066A"/>
    <w:rsid w:val="00D20A33"/>
    <w:rsid w:val="00D3554A"/>
    <w:rsid w:val="00D529AB"/>
    <w:rsid w:val="00D80AD6"/>
    <w:rsid w:val="00DA7B2E"/>
    <w:rsid w:val="00DD4324"/>
    <w:rsid w:val="00E2595B"/>
    <w:rsid w:val="00E329F1"/>
    <w:rsid w:val="00E84459"/>
    <w:rsid w:val="00E928CE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2016-08-09T05:51:00Z</cp:lastPrinted>
  <dcterms:created xsi:type="dcterms:W3CDTF">2017-04-20T13:31:00Z</dcterms:created>
  <dcterms:modified xsi:type="dcterms:W3CDTF">2017-04-20T13:31:00Z</dcterms:modified>
</cp:coreProperties>
</file>